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David Edward Garcia Bio</w:t>
      </w:r>
    </w:p>
    <w:p w:rsidR="00000000" w:rsidDel="00000000" w:rsidP="00000000" w:rsidRDefault="00000000" w:rsidRPr="00000000" w14:paraId="00000002">
      <w:pPr>
        <w:pageBreakBefore w:val="0"/>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pageBreakBefore w:val="0"/>
        <w:ind w:left="0" w:firstLine="0"/>
        <w:rPr>
          <w:rFonts w:ascii="Open Sans" w:cs="Open Sans" w:eastAsia="Open Sans" w:hAnsi="Open Sans"/>
        </w:rPr>
      </w:pPr>
      <w:r w:rsidDel="00000000" w:rsidR="00000000" w:rsidRPr="00000000">
        <w:rPr>
          <w:rFonts w:ascii="Open Sans" w:cs="Open Sans" w:eastAsia="Open Sans" w:hAnsi="Open Sans"/>
          <w:rtl w:val="0"/>
        </w:rPr>
        <w:t xml:space="preserve">David is the only 5-language-speaking-motivational-comedian on the planet! David empathizes with diverse students who face challenges because he was once considered an “at-risk student” himself before defying the odds and graduating with a bachelor’s degree and then earning his Master’s Degree.</w:t>
      </w:r>
    </w:p>
    <w:p w:rsidR="00000000" w:rsidDel="00000000" w:rsidP="00000000" w:rsidRDefault="00000000" w:rsidRPr="00000000" w14:paraId="00000004">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pageBreakBefore w:val="0"/>
        <w:ind w:left="0" w:firstLine="0"/>
        <w:rPr>
          <w:rFonts w:ascii="Open Sans" w:cs="Open Sans" w:eastAsia="Open Sans" w:hAnsi="Open Sans"/>
        </w:rPr>
      </w:pPr>
      <w:r w:rsidDel="00000000" w:rsidR="00000000" w:rsidRPr="00000000">
        <w:rPr>
          <w:rFonts w:ascii="Open Sans" w:cs="Open Sans" w:eastAsia="Open Sans" w:hAnsi="Open Sans"/>
          <w:rtl w:val="0"/>
        </w:rPr>
        <w:t xml:space="preserve">He has motivated children and mature adults in some of the greatest metropolitan cities of the world: Los Angeles, New York, Sao Paulo, Paris, and London.</w:t>
      </w:r>
    </w:p>
    <w:p w:rsidR="00000000" w:rsidDel="00000000" w:rsidP="00000000" w:rsidRDefault="00000000" w:rsidRPr="00000000" w14:paraId="00000006">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pageBreakBefore w:val="0"/>
        <w:ind w:left="0" w:firstLine="0"/>
        <w:rPr>
          <w:rFonts w:ascii="Open Sans" w:cs="Open Sans" w:eastAsia="Open Sans" w:hAnsi="Open Sans"/>
        </w:rPr>
      </w:pPr>
      <w:r w:rsidDel="00000000" w:rsidR="00000000" w:rsidRPr="00000000">
        <w:rPr>
          <w:rFonts w:ascii="Open Sans" w:cs="Open Sans" w:eastAsia="Open Sans" w:hAnsi="Open Sans"/>
          <w:rtl w:val="0"/>
        </w:rPr>
        <w:t xml:space="preserve">His upbringing facilitated his multiculturalism/ multilingualism which make it easy to relate to diverse audiences. While his native languages are English, and Spanish, David’s has also presented in French, and Portuguese in his international tours. (He also speaks Italian, bringing his language total to five—for now.)</w:t>
      </w:r>
    </w:p>
    <w:p w:rsidR="00000000" w:rsidDel="00000000" w:rsidP="00000000" w:rsidRDefault="00000000" w:rsidRPr="00000000" w14:paraId="00000008">
      <w:pPr>
        <w:pageBreakBefore w:val="0"/>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pageBreakBefore w:val="0"/>
        <w:rPr>
          <w:rFonts w:ascii="Open Sans" w:cs="Open Sans" w:eastAsia="Open Sans" w:hAnsi="Open Sans"/>
          <w:color w:val="b78725"/>
        </w:rPr>
      </w:pPr>
      <w:r w:rsidDel="00000000" w:rsidR="00000000" w:rsidRPr="00000000">
        <w:rPr>
          <w:rFonts w:ascii="Open Sans" w:cs="Open Sans" w:eastAsia="Open Sans" w:hAnsi="Open Sans"/>
          <w:rtl w:val="0"/>
        </w:rPr>
        <w:t xml:space="preserve">For more information visit: </w:t>
      </w:r>
      <w:hyperlink r:id="rId6">
        <w:r w:rsidDel="00000000" w:rsidR="00000000" w:rsidRPr="00000000">
          <w:rPr>
            <w:rFonts w:ascii="Open Sans" w:cs="Open Sans" w:eastAsia="Open Sans" w:hAnsi="Open Sans"/>
            <w:color w:val="b78725"/>
            <w:u w:val="single"/>
            <w:rtl w:val="0"/>
          </w:rPr>
          <w:t xml:space="preserve">TopYouthSpeakers.com</w:t>
        </w:r>
      </w:hyperlink>
      <w:r w:rsidDel="00000000" w:rsidR="00000000" w:rsidRPr="00000000">
        <w:rPr>
          <w:rtl w:val="0"/>
        </w:rPr>
      </w:r>
    </w:p>
    <w:p w:rsidR="00000000" w:rsidDel="00000000" w:rsidP="00000000" w:rsidRDefault="00000000" w:rsidRPr="00000000" w14:paraId="0000000A">
      <w:pPr>
        <w:pageBreakBefore w:val="0"/>
        <w:rPr>
          <w:rFonts w:ascii="Open Sans" w:cs="Open Sans" w:eastAsia="Open Sans" w:hAnsi="Open Sans"/>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opyouthspeake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